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15C5" w14:textId="77777777" w:rsidR="007D04E9" w:rsidRPr="0083229E" w:rsidRDefault="007D04E9" w:rsidP="0083229E">
      <w:pPr>
        <w:pStyle w:val="ConsPlusNormal"/>
        <w:spacing w:line="276" w:lineRule="auto"/>
        <w:jc w:val="both"/>
        <w:outlineLvl w:val="0"/>
        <w:rPr>
          <w:rFonts w:ascii="Times New Roman" w:hAnsi="Times New Roman" w:cs="Times New Roman"/>
          <w:sz w:val="24"/>
          <w:szCs w:val="24"/>
        </w:rPr>
      </w:pPr>
    </w:p>
    <w:p w14:paraId="20B61BFB" w14:textId="77777777" w:rsidR="007D04E9" w:rsidRPr="0083229E" w:rsidRDefault="00133945" w:rsidP="0083229E">
      <w:pPr>
        <w:pStyle w:val="ConsPlusTitle"/>
        <w:spacing w:line="276" w:lineRule="auto"/>
        <w:jc w:val="center"/>
        <w:outlineLvl w:val="0"/>
        <w:rPr>
          <w:rFonts w:ascii="Times New Roman" w:hAnsi="Times New Roman" w:cs="Times New Roman"/>
          <w:sz w:val="24"/>
          <w:szCs w:val="24"/>
        </w:rPr>
      </w:pPr>
      <w:r w:rsidRPr="0083229E">
        <w:rPr>
          <w:rFonts w:ascii="Times New Roman" w:hAnsi="Times New Roman" w:cs="Times New Roman"/>
          <w:sz w:val="24"/>
          <w:szCs w:val="24"/>
        </w:rPr>
        <w:t>МИНИСТЕРСТВО ТРУДА И СОЦИАЛЬНОЙ ЗАЩИТЫ РОССИЙСКОЙ ФЕДЕРАЦИИ</w:t>
      </w:r>
    </w:p>
    <w:p w14:paraId="055C37DD" w14:textId="77777777" w:rsidR="007D04E9" w:rsidRPr="0083229E" w:rsidRDefault="007D04E9" w:rsidP="0083229E">
      <w:pPr>
        <w:pStyle w:val="ConsPlusTitle"/>
        <w:spacing w:line="276" w:lineRule="auto"/>
        <w:jc w:val="center"/>
        <w:rPr>
          <w:rFonts w:ascii="Times New Roman" w:hAnsi="Times New Roman" w:cs="Times New Roman"/>
          <w:sz w:val="24"/>
          <w:szCs w:val="24"/>
        </w:rPr>
      </w:pPr>
    </w:p>
    <w:p w14:paraId="3DD7DE4B"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ПРИКАЗ</w:t>
      </w:r>
    </w:p>
    <w:p w14:paraId="1D77C840"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от 30 сентября 2014 г. N 671н</w:t>
      </w:r>
    </w:p>
    <w:p w14:paraId="174A1366" w14:textId="77777777" w:rsidR="007D04E9" w:rsidRPr="0083229E" w:rsidRDefault="007D04E9" w:rsidP="0083229E">
      <w:pPr>
        <w:pStyle w:val="ConsPlusTitle"/>
        <w:spacing w:line="276" w:lineRule="auto"/>
        <w:jc w:val="center"/>
        <w:rPr>
          <w:rFonts w:ascii="Times New Roman" w:hAnsi="Times New Roman" w:cs="Times New Roman"/>
          <w:sz w:val="24"/>
          <w:szCs w:val="24"/>
        </w:rPr>
      </w:pPr>
    </w:p>
    <w:p w14:paraId="0FD6E2DC"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ОБ УТВЕРЖДЕНИИ МЕТОДИЧЕСКИХ РЕКОМЕНДАЦИЙ</w:t>
      </w:r>
    </w:p>
    <w:p w14:paraId="41C9CB3E"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ПО ОРГАНИЗАЦИИ ПРОФЕССИОНАЛЬНО-ОБЩЕСТВЕННОГО ОБСУЖДЕНИЯ</w:t>
      </w:r>
    </w:p>
    <w:p w14:paraId="7586E1A3"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И ЭКСПЕРТИЗЫ ПРОЕКТОВ ПРОФЕССИОНАЛЬНЫХ СТАНДАРТОВ</w:t>
      </w:r>
    </w:p>
    <w:p w14:paraId="528B1B6E"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3DA8367C"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В соответствии с пунктом 2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 (Собрание законодательства Российской Федерации, 2014, N 14, ст. 1682), приказываю:</w:t>
      </w:r>
    </w:p>
    <w:p w14:paraId="793EFF9F"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 xml:space="preserve">Утвердить </w:t>
      </w:r>
      <w:hyperlink w:anchor="Par28" w:tooltip="МЕТОДИЧЕСКИЕ РЕКОМЕНДАЦИИ" w:history="1">
        <w:r w:rsidRPr="0083229E">
          <w:rPr>
            <w:rFonts w:ascii="Times New Roman" w:hAnsi="Times New Roman" w:cs="Times New Roman"/>
            <w:color w:val="0000FF"/>
            <w:sz w:val="24"/>
            <w:szCs w:val="24"/>
          </w:rPr>
          <w:t>методические рекомендации</w:t>
        </w:r>
      </w:hyperlink>
      <w:r w:rsidRPr="0083229E">
        <w:rPr>
          <w:rFonts w:ascii="Times New Roman" w:hAnsi="Times New Roman" w:cs="Times New Roman"/>
          <w:sz w:val="24"/>
          <w:szCs w:val="24"/>
        </w:rPr>
        <w:t xml:space="preserve"> по организации профессионально-общественного обсуждения и экспертизы проектов профессиональных стандартов согласно приложению.</w:t>
      </w:r>
    </w:p>
    <w:p w14:paraId="00E16908"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62870B88"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Министр</w:t>
      </w:r>
    </w:p>
    <w:p w14:paraId="71D24003"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М.А.ТОПИЛИН</w:t>
      </w:r>
    </w:p>
    <w:p w14:paraId="29EEB611"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45CB7122"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Не нуждается в государственной регистрации. Письмо Минюста России от 30 декабря 2014 г. N 01/123823-ЮЛ.</w:t>
      </w:r>
    </w:p>
    <w:p w14:paraId="28BFFFB8"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68C1EB91"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7276FC94"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59C4B0FA"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69C6405B"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759FE595" w14:textId="77777777" w:rsidR="007D04E9" w:rsidRPr="0083229E" w:rsidRDefault="00133945" w:rsidP="0083229E">
      <w:pPr>
        <w:pStyle w:val="ConsPlusNormal"/>
        <w:spacing w:line="276" w:lineRule="auto"/>
        <w:jc w:val="right"/>
        <w:outlineLvl w:val="0"/>
        <w:rPr>
          <w:rFonts w:ascii="Times New Roman" w:hAnsi="Times New Roman" w:cs="Times New Roman"/>
          <w:sz w:val="24"/>
          <w:szCs w:val="24"/>
        </w:rPr>
      </w:pPr>
      <w:r w:rsidRPr="0083229E">
        <w:rPr>
          <w:rFonts w:ascii="Times New Roman" w:hAnsi="Times New Roman" w:cs="Times New Roman"/>
          <w:sz w:val="24"/>
          <w:szCs w:val="24"/>
        </w:rPr>
        <w:t>Утверждены</w:t>
      </w:r>
    </w:p>
    <w:p w14:paraId="12376F01"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приказом Министерства труда</w:t>
      </w:r>
    </w:p>
    <w:p w14:paraId="73AA4629"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и социальной защиты</w:t>
      </w:r>
    </w:p>
    <w:p w14:paraId="66529A10"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Российской Федерации</w:t>
      </w:r>
    </w:p>
    <w:p w14:paraId="09ED4BBB" w14:textId="77777777" w:rsidR="007D04E9" w:rsidRPr="0083229E" w:rsidRDefault="00133945" w:rsidP="0083229E">
      <w:pPr>
        <w:pStyle w:val="ConsPlusNormal"/>
        <w:spacing w:line="276" w:lineRule="auto"/>
        <w:jc w:val="right"/>
        <w:rPr>
          <w:rFonts w:ascii="Times New Roman" w:hAnsi="Times New Roman" w:cs="Times New Roman"/>
          <w:sz w:val="24"/>
          <w:szCs w:val="24"/>
        </w:rPr>
      </w:pPr>
      <w:r w:rsidRPr="0083229E">
        <w:rPr>
          <w:rFonts w:ascii="Times New Roman" w:hAnsi="Times New Roman" w:cs="Times New Roman"/>
          <w:sz w:val="24"/>
          <w:szCs w:val="24"/>
        </w:rPr>
        <w:t>от 30 сентября 2014 г. N 671н</w:t>
      </w:r>
    </w:p>
    <w:p w14:paraId="6F7EF855"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7509C5F1" w14:textId="77777777" w:rsidR="007D04E9" w:rsidRPr="0083229E" w:rsidRDefault="00133945" w:rsidP="0083229E">
      <w:pPr>
        <w:pStyle w:val="ConsPlusTitle"/>
        <w:spacing w:line="276" w:lineRule="auto"/>
        <w:jc w:val="center"/>
        <w:rPr>
          <w:rFonts w:ascii="Times New Roman" w:hAnsi="Times New Roman" w:cs="Times New Roman"/>
          <w:sz w:val="24"/>
          <w:szCs w:val="24"/>
        </w:rPr>
      </w:pPr>
      <w:bookmarkStart w:id="0" w:name="Par28"/>
      <w:bookmarkEnd w:id="0"/>
      <w:r w:rsidRPr="0083229E">
        <w:rPr>
          <w:rFonts w:ascii="Times New Roman" w:hAnsi="Times New Roman" w:cs="Times New Roman"/>
          <w:sz w:val="24"/>
          <w:szCs w:val="24"/>
        </w:rPr>
        <w:t>МЕТОДИЧЕСКИЕ РЕКОМЕНДАЦИИ</w:t>
      </w:r>
    </w:p>
    <w:p w14:paraId="12FBB281"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ПО ПРОВЕДЕНИЮ ПРОФЕССИОНАЛЬНО-ОБЩЕСТВЕННОГО</w:t>
      </w:r>
    </w:p>
    <w:p w14:paraId="5CFBAD64"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ОБСУЖДЕНИЯ И ОРГАНИЗАЦИИ ЭКСПЕРТИЗЫ ПРОЕКТОВ</w:t>
      </w:r>
    </w:p>
    <w:p w14:paraId="3E37CDD0" w14:textId="77777777" w:rsidR="007D04E9" w:rsidRPr="0083229E" w:rsidRDefault="00133945" w:rsidP="0083229E">
      <w:pPr>
        <w:pStyle w:val="ConsPlusTitle"/>
        <w:spacing w:line="276" w:lineRule="auto"/>
        <w:jc w:val="center"/>
        <w:rPr>
          <w:rFonts w:ascii="Times New Roman" w:hAnsi="Times New Roman" w:cs="Times New Roman"/>
          <w:sz w:val="24"/>
          <w:szCs w:val="24"/>
        </w:rPr>
      </w:pPr>
      <w:r w:rsidRPr="0083229E">
        <w:rPr>
          <w:rFonts w:ascii="Times New Roman" w:hAnsi="Times New Roman" w:cs="Times New Roman"/>
          <w:sz w:val="24"/>
          <w:szCs w:val="24"/>
        </w:rPr>
        <w:t>ПРОФЕССИОНАЛЬНЫХ СТАНДАРТОВ</w:t>
      </w:r>
    </w:p>
    <w:p w14:paraId="7DDF8165"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027401EC" w14:textId="77777777" w:rsidR="007D04E9" w:rsidRPr="0083229E" w:rsidRDefault="00133945" w:rsidP="0083229E">
      <w:pPr>
        <w:pStyle w:val="ConsPlusNormal"/>
        <w:spacing w:line="276" w:lineRule="auto"/>
        <w:jc w:val="center"/>
        <w:outlineLvl w:val="1"/>
        <w:rPr>
          <w:rFonts w:ascii="Times New Roman" w:hAnsi="Times New Roman" w:cs="Times New Roman"/>
          <w:sz w:val="24"/>
          <w:szCs w:val="24"/>
        </w:rPr>
      </w:pPr>
      <w:r w:rsidRPr="0083229E">
        <w:rPr>
          <w:rFonts w:ascii="Times New Roman" w:hAnsi="Times New Roman" w:cs="Times New Roman"/>
          <w:sz w:val="24"/>
          <w:szCs w:val="24"/>
        </w:rPr>
        <w:t>I. Общие положения</w:t>
      </w:r>
    </w:p>
    <w:p w14:paraId="377A6286" w14:textId="77777777" w:rsidR="007D04E9" w:rsidRPr="0083229E" w:rsidRDefault="007D04E9" w:rsidP="0083229E">
      <w:pPr>
        <w:pStyle w:val="ConsPlusNormal"/>
        <w:spacing w:line="276" w:lineRule="auto"/>
        <w:jc w:val="both"/>
        <w:rPr>
          <w:rFonts w:ascii="Times New Roman" w:hAnsi="Times New Roman" w:cs="Times New Roman"/>
          <w:sz w:val="24"/>
          <w:szCs w:val="24"/>
        </w:rPr>
      </w:pPr>
    </w:p>
    <w:p w14:paraId="6D227377"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 xml:space="preserve">1. Методические рекомендации по организации профессионально-общественного обсуждения и экспертизы проектов профессиональных стандартов (далее - Рекомендации) подготовлены в соответствии с пунктом 2 комплексного плана мероприятий по разработке профессиональных </w:t>
      </w:r>
      <w:r w:rsidRPr="0083229E">
        <w:rPr>
          <w:rFonts w:ascii="Times New Roman" w:hAnsi="Times New Roman" w:cs="Times New Roman"/>
          <w:sz w:val="24"/>
          <w:szCs w:val="24"/>
        </w:rPr>
        <w:lastRenderedPageBreak/>
        <w:t>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w:t>
      </w:r>
    </w:p>
    <w:p w14:paraId="5DB48355"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2. Рекомендации предназначены для оказания практической помощи разработчикам проектов профессиональных стандартов (далее - разработчик) при разработке проектов профессиональных стандартов.</w:t>
      </w:r>
    </w:p>
    <w:p w14:paraId="711F2B51"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3. Обсуждение проекта профессионального стандарта организуют:</w:t>
      </w:r>
    </w:p>
    <w:p w14:paraId="53CDC1A7"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а) совет по профессиональным квалификациям, наделенный в установленном порядке Национальным советом при Президенте Российской Федерации по профессиональным квалификациям, образованным в соответствии с Указом Президента Российской Федерации от 16 апреля 2014 г. N 249 (Собрание законодательства Российской Федерации, 2014, N 16, ст. 1882), полномочиями организации, ответственной за разработку профессионального стандарта;</w:t>
      </w:r>
    </w:p>
    <w:p w14:paraId="178B0DFE"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б) организация - разработчик профессионального стандарта - в случае отсутствия Совета по профессиональным квалификациям, наделенного полномочиями организации, ответственной за разработку профессионального стандарта.</w:t>
      </w:r>
    </w:p>
    <w:p w14:paraId="4CA49972"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4. Организатору обсуждения рекомендуется сформировать перечень участников обсуждения таким образом, чтобы обеспечить представительную выборку работодателей, профессиональных сообществ, заинтересованных в формировании содержания и в последующем практическом применении профессионального стандарта.</w:t>
      </w:r>
    </w:p>
    <w:p w14:paraId="619F91E3"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 xml:space="preserve">5. В зависимости от области профессиональной деятельности представительность выборки работодателей, профессиональных сообществ, заинтересованных в формировании содержания и в последующем практическом применении </w:t>
      </w:r>
      <w:proofErr w:type="gramStart"/>
      <w:r w:rsidRPr="0083229E">
        <w:rPr>
          <w:rFonts w:ascii="Times New Roman" w:hAnsi="Times New Roman" w:cs="Times New Roman"/>
          <w:sz w:val="24"/>
          <w:szCs w:val="24"/>
        </w:rPr>
        <w:t>профессионального стандарта</w:t>
      </w:r>
      <w:proofErr w:type="gramEnd"/>
      <w:r w:rsidRPr="0083229E">
        <w:rPr>
          <w:rFonts w:ascii="Times New Roman" w:hAnsi="Times New Roman" w:cs="Times New Roman"/>
          <w:sz w:val="24"/>
          <w:szCs w:val="24"/>
        </w:rPr>
        <w:t xml:space="preserve"> может основываться на результате анализа рынка труда, включая:</w:t>
      </w:r>
    </w:p>
    <w:p w14:paraId="41ACABBF"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оценку масштаба и структуры соответствующего сектора экономики или вида деятельности;</w:t>
      </w:r>
    </w:p>
    <w:p w14:paraId="1845A903"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распределение организаций и работников по территории Российской Федерации, крупным, средним и малым предприятиям;</w:t>
      </w:r>
    </w:p>
    <w:p w14:paraId="43719DC6"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выявление основных профессий, должностей, специальностей и численности занятых по ним.</w:t>
      </w:r>
    </w:p>
    <w:p w14:paraId="78BE8BEB"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Организатор обсуждения может использовать другие показатели, подтверждающие участие в обсуждении представителей заинтересованных сторон.</w:t>
      </w:r>
    </w:p>
    <w:p w14:paraId="410AB227"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К обсуждению рекомендуется также привлекать:</w:t>
      </w:r>
    </w:p>
    <w:p w14:paraId="52615EB4"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специалистов в соответствующей области профессиональной деятельности и экспертов, обладающих опытом разработки профессиональных стандартов, представителей общероссийских объединений работодателей и общероссийских объединений профессиональных союзов, образовательных, научных и других заинтересованных организаций;</w:t>
      </w:r>
    </w:p>
    <w:p w14:paraId="7C7B05BD"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представителей федерального органа исполнительной власти, осуществляющего нормативно-правовое регулирование в соответствующей сфере;</w:t>
      </w:r>
    </w:p>
    <w:p w14:paraId="16982883"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победителей всероссийских конкурсов "Лучший по профессии", "Российская организация высокой социальной эффективности", национального чемпионата профессионального мастерства "WorldSkills Russia", международного конкурса "WorldSkills", других конкурсов профессионального мастерства, которые проводятся по занятиям, затрагиваемым проектом профессионального стандарта.</w:t>
      </w:r>
    </w:p>
    <w:p w14:paraId="6656DF03"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6. В ходе обсуждения проекта профессионального стандарта могут рассматриваться:</w:t>
      </w:r>
    </w:p>
    <w:p w14:paraId="2DB6637D"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а) полнота выделения и формулировки обобщенных трудовых функций и трудовых функций в профессиональном стандарте;</w:t>
      </w:r>
    </w:p>
    <w:p w14:paraId="49136D61"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lastRenderedPageBreak/>
        <w:t>б) отнесение трудовых функций к уровням квалификации, требования к образованию и опыту профессиональной деятельности, другие параметры проекта профессионального стандарта;</w:t>
      </w:r>
    </w:p>
    <w:p w14:paraId="0957FA35"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в) обоснованность и достаточность необходимых умений и знаний для выполнения работником соответствующих трудовых функций и трудовых действий;</w:t>
      </w:r>
    </w:p>
    <w:p w14:paraId="0F26802D"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г) обоснованность требований к уровню образования и практическому опыту работников;</w:t>
      </w:r>
    </w:p>
    <w:p w14:paraId="530FE54F"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д) корректность отнесения вида профессиональной деятельности и отдельных обобщенных трудовых функций к группам занятий, профессиям, должностям и специальностям общероссийских классификаторов (ОКЗ, ОКВЭД, ОКПДТР, ОКСО);</w:t>
      </w:r>
    </w:p>
    <w:p w14:paraId="23DCF2EC"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е) соответствие профессионального стандарта нормативным правовым актам в данной сфере деятельности.</w:t>
      </w:r>
    </w:p>
    <w:p w14:paraId="6E601ECC"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7. Рекомендуется в ходе обсуждения проекта профессионального стандарта оценить возможность его применения работодателями, а также при разработке или уточнении федеральных образовательных стандартов, основных профессиональных образовательных программ, основных и дополнительных программ профессионального обучения, сертификации квалификаций.</w:t>
      </w:r>
    </w:p>
    <w:p w14:paraId="788A7ADB"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8. Обсуждение проекта профессионального стандарта может проводиться по выбору его организатора путем:</w:t>
      </w:r>
    </w:p>
    <w:p w14:paraId="73982269"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а) размещения проекта профессионального стандарта и сопроводительных материалов в сети Интернет на сайтах совета по профессиональным квалификациям, соответствующего данному виду профессиональной деятельности (при его наличии), непосредственного разработчика, на специализированном сайте Министерства труда и социальной защиты Российской Федерации "Профессиональные стандарты" (http://profstandart.ru), на сайтах других заинтересованных организаций;</w:t>
      </w:r>
    </w:p>
    <w:p w14:paraId="2E6D03EA"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б) организации специальных форумов в сети Интернет;</w:t>
      </w:r>
    </w:p>
    <w:p w14:paraId="273C05E5"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в) проведения публичных мероприятий: конференций (включая интернет-конференции), круглых столов, семинаров и других мероприятий;</w:t>
      </w:r>
    </w:p>
    <w:p w14:paraId="44BAEC85"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г) размещения информации о ходе разработки профессионального стандарта в средствах массовой информации;</w:t>
      </w:r>
    </w:p>
    <w:p w14:paraId="52108B59"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д) публикации статей в специальных (отраслевых) изданиях, а также иными способами.</w:t>
      </w:r>
    </w:p>
    <w:p w14:paraId="5FBEB7C9" w14:textId="77777777" w:rsidR="007D04E9" w:rsidRPr="0083229E" w:rsidRDefault="00133945" w:rsidP="0083229E">
      <w:pPr>
        <w:pStyle w:val="ConsPlusNormal"/>
        <w:spacing w:line="276" w:lineRule="auto"/>
        <w:ind w:firstLine="540"/>
        <w:jc w:val="both"/>
        <w:rPr>
          <w:rFonts w:ascii="Times New Roman" w:hAnsi="Times New Roman" w:cs="Times New Roman"/>
          <w:sz w:val="24"/>
          <w:szCs w:val="24"/>
        </w:rPr>
      </w:pPr>
      <w:r w:rsidRPr="0083229E">
        <w:rPr>
          <w:rFonts w:ascii="Times New Roman" w:hAnsi="Times New Roman" w:cs="Times New Roman"/>
          <w:sz w:val="24"/>
          <w:szCs w:val="24"/>
        </w:rPr>
        <w:t>Результаты обсуждения проекта профессионального стандарта обобщаются организатором обсуждения и размещаются в сети Интернет. Информацию о завершении обсуждения проекта профессионального стандарта и его итогах рекомендуется довести до сведения участников обсуждения.</w:t>
      </w:r>
    </w:p>
    <w:p w14:paraId="329D8DC9" w14:textId="77777777" w:rsidR="00133945" w:rsidRPr="0083229E" w:rsidRDefault="00133945" w:rsidP="0083229E">
      <w:pPr>
        <w:pStyle w:val="ConsPlusNormal"/>
        <w:spacing w:line="276" w:lineRule="auto"/>
        <w:jc w:val="both"/>
        <w:rPr>
          <w:rFonts w:ascii="Times New Roman" w:hAnsi="Times New Roman" w:cs="Times New Roman"/>
          <w:sz w:val="24"/>
          <w:szCs w:val="24"/>
        </w:rPr>
      </w:pPr>
    </w:p>
    <w:sectPr w:rsidR="00133945" w:rsidRPr="0083229E">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FC6B0" w14:textId="77777777" w:rsidR="00132A8B" w:rsidRDefault="00132A8B">
      <w:pPr>
        <w:spacing w:after="0" w:line="240" w:lineRule="auto"/>
      </w:pPr>
      <w:r>
        <w:separator/>
      </w:r>
    </w:p>
  </w:endnote>
  <w:endnote w:type="continuationSeparator" w:id="0">
    <w:p w14:paraId="7805BFA1" w14:textId="77777777" w:rsidR="00132A8B" w:rsidRDefault="0013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B1A1" w14:textId="77777777" w:rsidR="00132A8B" w:rsidRDefault="00132A8B">
      <w:pPr>
        <w:spacing w:after="0" w:line="240" w:lineRule="auto"/>
      </w:pPr>
      <w:r>
        <w:separator/>
      </w:r>
    </w:p>
  </w:footnote>
  <w:footnote w:type="continuationSeparator" w:id="0">
    <w:p w14:paraId="4D26037B" w14:textId="77777777" w:rsidR="00132A8B" w:rsidRDefault="0013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E397" w14:textId="77777777" w:rsidR="007D04E9" w:rsidRPr="0083229E" w:rsidRDefault="00133945" w:rsidP="0083229E">
    <w:pPr>
      <w:pStyle w:val="a3"/>
    </w:pPr>
    <w:r w:rsidRPr="0083229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84"/>
    <w:rsid w:val="00132A8B"/>
    <w:rsid w:val="00133945"/>
    <w:rsid w:val="007C6284"/>
    <w:rsid w:val="007D04E9"/>
    <w:rsid w:val="0083229E"/>
    <w:rsid w:val="009A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7C005"/>
  <w14:defaultImageDpi w14:val="0"/>
  <w15:docId w15:val="{C93AD8C6-017A-4BDF-9E7F-BCF28C6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32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29E"/>
  </w:style>
  <w:style w:type="paragraph" w:styleId="a5">
    <w:name w:val="footer"/>
    <w:basedOn w:val="a"/>
    <w:link w:val="a6"/>
    <w:uiPriority w:val="99"/>
    <w:unhideWhenUsed/>
    <w:rsid w:val="00832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2</DocSecurity>
  <Lines>48</Lines>
  <Paragraphs>13</Paragraphs>
  <ScaleCrop>false</ScaleCrop>
  <Company>КонсультантПлюс Версия 4017.00.91</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30.09.2014 N 671н"Об утверждении методических рекомендаций по организации профессионально-общественного обсуждения и экспертизы проектов профессиональных стандартов"</dc:title>
  <dc:subject/>
  <dc:creator>Козлова Лидия Викторовна</dc:creator>
  <cp:keywords/>
  <dc:description/>
  <cp:lastModifiedBy>Пользователь</cp:lastModifiedBy>
  <cp:revision>2</cp:revision>
  <dcterms:created xsi:type="dcterms:W3CDTF">2020-08-05T08:05:00Z</dcterms:created>
  <dcterms:modified xsi:type="dcterms:W3CDTF">2020-08-05T08:05:00Z</dcterms:modified>
</cp:coreProperties>
</file>